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113C" w14:textId="77777777" w:rsidR="00CC009D" w:rsidRDefault="00CC009D" w:rsidP="00CC009D">
      <w:pPr>
        <w:spacing w:line="240" w:lineRule="auto"/>
        <w:jc w:val="center"/>
        <w:rPr>
          <w:b/>
        </w:rPr>
      </w:pPr>
    </w:p>
    <w:p w14:paraId="0A7A079F" w14:textId="0B26B965" w:rsidR="00711C90" w:rsidRPr="00711C90" w:rsidRDefault="00711C90" w:rsidP="00CC009D">
      <w:pPr>
        <w:spacing w:line="240" w:lineRule="auto"/>
        <w:jc w:val="center"/>
        <w:rPr>
          <w:b/>
        </w:rPr>
      </w:pPr>
      <w:r w:rsidRPr="00711C90">
        <w:rPr>
          <w:b/>
        </w:rPr>
        <w:t xml:space="preserve">Uchwała nr </w:t>
      </w:r>
      <w:r w:rsidR="001C0B98">
        <w:rPr>
          <w:b/>
        </w:rPr>
        <w:t>16</w:t>
      </w:r>
    </w:p>
    <w:p w14:paraId="0683097A" w14:textId="77777777" w:rsidR="00711C90" w:rsidRPr="00711C90" w:rsidRDefault="00711C90" w:rsidP="00CC009D">
      <w:pPr>
        <w:spacing w:line="240" w:lineRule="auto"/>
        <w:jc w:val="center"/>
        <w:rPr>
          <w:b/>
        </w:rPr>
      </w:pPr>
      <w:r w:rsidRPr="00711C90">
        <w:rPr>
          <w:b/>
        </w:rPr>
        <w:t>Krajowego Komitetu Rozwoju Ekonomii Społecznej</w:t>
      </w:r>
    </w:p>
    <w:p w14:paraId="6C0F2EF6" w14:textId="359A26B5" w:rsidR="00711C90" w:rsidRPr="00711C90" w:rsidRDefault="00711C90" w:rsidP="00CC009D">
      <w:pPr>
        <w:spacing w:line="240" w:lineRule="auto"/>
        <w:jc w:val="center"/>
        <w:rPr>
          <w:b/>
        </w:rPr>
      </w:pPr>
      <w:r w:rsidRPr="00711C90">
        <w:rPr>
          <w:b/>
        </w:rPr>
        <w:t>z dnia</w:t>
      </w:r>
      <w:r w:rsidR="00FD52F6">
        <w:rPr>
          <w:b/>
        </w:rPr>
        <w:t xml:space="preserve"> 19 września </w:t>
      </w:r>
      <w:r w:rsidRPr="00711C90">
        <w:rPr>
          <w:b/>
        </w:rPr>
        <w:t>2025 r. w sprawie</w:t>
      </w:r>
    </w:p>
    <w:p w14:paraId="1D898290" w14:textId="77777777" w:rsidR="00711C90" w:rsidRPr="00711C90" w:rsidRDefault="00711C90" w:rsidP="00CC009D">
      <w:pPr>
        <w:spacing w:line="360" w:lineRule="auto"/>
        <w:jc w:val="center"/>
        <w:rPr>
          <w:b/>
        </w:rPr>
      </w:pPr>
      <w:r w:rsidRPr="00711C90">
        <w:rPr>
          <w:b/>
        </w:rPr>
        <w:t xml:space="preserve">rekomendacji </w:t>
      </w:r>
      <w:r w:rsidRPr="00711C90">
        <w:rPr>
          <w:rFonts w:ascii="Red Hat Display" w:hAnsi="Red Hat Display" w:cs="Red Hat Display"/>
          <w:b/>
          <w:bCs/>
        </w:rPr>
        <w:t>po międzynarodowym seminarium ek</w:t>
      </w:r>
      <w:r w:rsidR="002054AA">
        <w:rPr>
          <w:rFonts w:ascii="Red Hat Display" w:hAnsi="Red Hat Display" w:cs="Red Hat Display"/>
          <w:b/>
          <w:bCs/>
        </w:rPr>
        <w:t>sperckim nt. kierunków rozwoju ekonomii s</w:t>
      </w:r>
      <w:r w:rsidRPr="00711C90">
        <w:rPr>
          <w:rFonts w:ascii="Red Hat Display" w:hAnsi="Red Hat Display" w:cs="Red Hat Display"/>
          <w:b/>
          <w:bCs/>
        </w:rPr>
        <w:t>połecznej w Polsce i Europie</w:t>
      </w:r>
    </w:p>
    <w:p w14:paraId="3F629711" w14:textId="77777777" w:rsidR="00711C90" w:rsidRDefault="00711C90" w:rsidP="00711C90"/>
    <w:p w14:paraId="444A4F53" w14:textId="77777777" w:rsidR="00711C90" w:rsidRDefault="00711C90" w:rsidP="00711C90">
      <w:r>
        <w:t>Na podstawie § 9 rozporządzenia Ministra Rodziny i Polityki Społecznej z dnia 26 października 2022 r. w sprawie Krajowego Komitetu Rozwoju Ekonomii Społecznej (Dz. U. poz. 2216) uchwala się, co następuje:</w:t>
      </w:r>
    </w:p>
    <w:p w14:paraId="71D20F6C" w14:textId="77777777" w:rsidR="00711C90" w:rsidRDefault="00711C90" w:rsidP="00711C90">
      <w:pPr>
        <w:jc w:val="center"/>
      </w:pPr>
      <w:r>
        <w:t>§ 1.</w:t>
      </w:r>
    </w:p>
    <w:p w14:paraId="22A68E22" w14:textId="05244F31" w:rsidR="00A5591C" w:rsidRDefault="00711C90" w:rsidP="00711C90">
      <w:pPr>
        <w:jc w:val="both"/>
        <w:rPr>
          <w:rFonts w:ascii="Red Hat Display" w:hAnsi="Red Hat Display" w:cs="Red Hat Display"/>
          <w:bCs/>
        </w:rPr>
      </w:pPr>
      <w:r>
        <w:t xml:space="preserve">Krajowy Komitet Rozwoju Ekonomii Społecznej akceptuje wypracowane </w:t>
      </w:r>
      <w:r w:rsidRPr="00711C90">
        <w:t>rekom</w:t>
      </w:r>
      <w:r>
        <w:t>endacje</w:t>
      </w:r>
      <w:r w:rsidRPr="00711C90">
        <w:t xml:space="preserve"> </w:t>
      </w:r>
      <w:r w:rsidRPr="00711C90">
        <w:rPr>
          <w:rFonts w:ascii="Red Hat Display" w:hAnsi="Red Hat Display" w:cs="Red Hat Display"/>
          <w:bCs/>
        </w:rPr>
        <w:t xml:space="preserve">po </w:t>
      </w:r>
      <w:r>
        <w:rPr>
          <w:rFonts w:ascii="Red Hat Display" w:hAnsi="Red Hat Display" w:cs="Red Hat Display"/>
          <w:bCs/>
        </w:rPr>
        <w:t>m</w:t>
      </w:r>
      <w:r w:rsidRPr="00711C90">
        <w:rPr>
          <w:rFonts w:ascii="Red Hat Display" w:hAnsi="Red Hat Display" w:cs="Red Hat Display"/>
          <w:bCs/>
        </w:rPr>
        <w:t>iędzynarodowym seminarium ek</w:t>
      </w:r>
      <w:r w:rsidR="002054AA">
        <w:rPr>
          <w:rFonts w:ascii="Red Hat Display" w:hAnsi="Red Hat Display" w:cs="Red Hat Display"/>
          <w:bCs/>
        </w:rPr>
        <w:t>sperckim nt. kierunków rozwoju e</w:t>
      </w:r>
      <w:r w:rsidRPr="00711C90">
        <w:rPr>
          <w:rFonts w:ascii="Red Hat Display" w:hAnsi="Red Hat Display" w:cs="Red Hat Display"/>
          <w:bCs/>
        </w:rPr>
        <w:t xml:space="preserve">konomii </w:t>
      </w:r>
      <w:r w:rsidR="002054AA">
        <w:rPr>
          <w:rFonts w:ascii="Red Hat Display" w:hAnsi="Red Hat Display" w:cs="Red Hat Display"/>
          <w:bCs/>
        </w:rPr>
        <w:t>s</w:t>
      </w:r>
      <w:r w:rsidRPr="00711C90">
        <w:rPr>
          <w:rFonts w:ascii="Red Hat Display" w:hAnsi="Red Hat Display" w:cs="Red Hat Display"/>
          <w:bCs/>
        </w:rPr>
        <w:t xml:space="preserve">połecznej w Polsce </w:t>
      </w:r>
      <w:r w:rsidR="00CC009D">
        <w:rPr>
          <w:rFonts w:ascii="Red Hat Display" w:hAnsi="Red Hat Display" w:cs="Red Hat Display"/>
          <w:bCs/>
        </w:rPr>
        <w:br/>
      </w:r>
      <w:r w:rsidRPr="00711C90">
        <w:rPr>
          <w:rFonts w:ascii="Red Hat Display" w:hAnsi="Red Hat Display" w:cs="Red Hat Display"/>
          <w:bCs/>
        </w:rPr>
        <w:t>i Europie</w:t>
      </w:r>
      <w:r w:rsidR="002054AA">
        <w:rPr>
          <w:rFonts w:ascii="Red Hat Display" w:hAnsi="Red Hat Display" w:cs="Red Hat Display"/>
          <w:bCs/>
        </w:rPr>
        <w:t>, które odbyło się 22 maja br.</w:t>
      </w:r>
      <w:r>
        <w:rPr>
          <w:rFonts w:ascii="Red Hat Display" w:hAnsi="Red Hat Display" w:cs="Red Hat Display"/>
          <w:bCs/>
        </w:rPr>
        <w:t xml:space="preserve"> Konferencja odbywająca się w</w:t>
      </w:r>
      <w:r w:rsidR="00A5591C">
        <w:rPr>
          <w:rFonts w:ascii="Red Hat Display" w:hAnsi="Red Hat Display" w:cs="Red Hat Display"/>
          <w:bCs/>
        </w:rPr>
        <w:t xml:space="preserve"> ramach Polskiej Prezydencji UE była ważnym doświadczeniem wskazującym na konieczność znalezienia w Polsce wielu nowych rozwiązań w zakresie instrumentów finansowych i prawnych występujących w wielu krajach europejskich. </w:t>
      </w:r>
    </w:p>
    <w:p w14:paraId="6AA77768" w14:textId="77777777" w:rsidR="00A5591C" w:rsidRDefault="00A5591C" w:rsidP="00A5591C">
      <w:pPr>
        <w:jc w:val="center"/>
      </w:pPr>
      <w:r>
        <w:t>§ 2.</w:t>
      </w:r>
    </w:p>
    <w:p w14:paraId="359CAE71" w14:textId="77777777" w:rsidR="00A5591C" w:rsidRDefault="00A5591C" w:rsidP="00A5591C">
      <w:pPr>
        <w:jc w:val="both"/>
        <w:rPr>
          <w:rFonts w:ascii="Red Hat Display" w:hAnsi="Red Hat Display" w:cs="Red Hat Display"/>
          <w:bCs/>
        </w:rPr>
      </w:pPr>
      <w:r>
        <w:rPr>
          <w:rFonts w:ascii="Red Hat Display" w:hAnsi="Red Hat Display" w:cs="Red Hat Display"/>
          <w:bCs/>
        </w:rPr>
        <w:t>Na szczególną uwagę zasługują kwestie związane z</w:t>
      </w:r>
      <w:r w:rsidR="002054AA">
        <w:rPr>
          <w:rFonts w:ascii="Red Hat Display" w:hAnsi="Red Hat Display" w:cs="Red Hat Display"/>
          <w:bCs/>
        </w:rPr>
        <w:t>:</w:t>
      </w:r>
      <w:r>
        <w:rPr>
          <w:rFonts w:ascii="Red Hat Display" w:hAnsi="Red Hat Display" w:cs="Red Hat Display"/>
          <w:bCs/>
        </w:rPr>
        <w:t xml:space="preserve"> </w:t>
      </w:r>
    </w:p>
    <w:p w14:paraId="56DD00D6" w14:textId="4F17CFCB" w:rsidR="00A5591C" w:rsidRDefault="00A5591C" w:rsidP="00A5591C">
      <w:pPr>
        <w:jc w:val="both"/>
        <w:rPr>
          <w:rFonts w:ascii="Red Hat Display" w:hAnsi="Red Hat Display" w:cs="Red Hat Display"/>
          <w:bCs/>
        </w:rPr>
      </w:pPr>
      <w:r>
        <w:rPr>
          <w:rFonts w:ascii="Red Hat Display" w:hAnsi="Red Hat Display" w:cs="Red Hat Display"/>
          <w:bCs/>
        </w:rPr>
        <w:t>1) reformą przepisów o zamówieniach publicznych w zakresie</w:t>
      </w:r>
      <w:r w:rsidR="00CC009D">
        <w:rPr>
          <w:rFonts w:ascii="Red Hat Display" w:hAnsi="Red Hat Display" w:cs="Red Hat Display"/>
          <w:bCs/>
        </w:rPr>
        <w:t>:</w:t>
      </w:r>
    </w:p>
    <w:p w14:paraId="7775FF22" w14:textId="77777777" w:rsidR="00A5591C" w:rsidRPr="00A5591C" w:rsidRDefault="00A5591C" w:rsidP="00A5591C">
      <w:pPr>
        <w:jc w:val="both"/>
        <w:rPr>
          <w:rFonts w:ascii="Red Hat Display" w:hAnsi="Red Hat Display" w:cs="Red Hat Display"/>
          <w:bCs/>
        </w:rPr>
      </w:pPr>
      <w:r w:rsidRPr="00A5591C">
        <w:rPr>
          <w:rFonts w:ascii="Red Hat Display" w:hAnsi="Red Hat Display" w:cs="Red Hat Display"/>
          <w:bCs/>
        </w:rPr>
        <w:t xml:space="preserve">-  </w:t>
      </w:r>
      <w:r>
        <w:rPr>
          <w:rFonts w:ascii="Red Hat Display" w:hAnsi="Red Hat Display" w:cs="Red Hat Display"/>
          <w:bCs/>
        </w:rPr>
        <w:t>zastąpienia</w:t>
      </w:r>
      <w:r w:rsidRPr="00A5591C">
        <w:rPr>
          <w:rFonts w:ascii="Red Hat Display" w:hAnsi="Red Hat Display" w:cs="Red Hat Display"/>
          <w:bCs/>
        </w:rPr>
        <w:t xml:space="preserve"> kryterium ceny kryterium efektywności, czyli stosunkiem kosztów realizacji zamówienia do korzyści z jego realizacji (uwzględniając także korzyści społeczne i środowiskowe);</w:t>
      </w:r>
    </w:p>
    <w:p w14:paraId="04C9C30D" w14:textId="77777777" w:rsidR="00A5591C" w:rsidRPr="00A5591C" w:rsidRDefault="00A5591C" w:rsidP="00A5591C">
      <w:pPr>
        <w:jc w:val="both"/>
        <w:rPr>
          <w:rFonts w:ascii="Red Hat Display" w:hAnsi="Red Hat Display" w:cs="Red Hat Display"/>
          <w:bCs/>
        </w:rPr>
      </w:pPr>
      <w:r>
        <w:rPr>
          <w:rFonts w:ascii="Red Hat Display" w:hAnsi="Red Hat Display" w:cs="Red Hat Display"/>
          <w:bCs/>
        </w:rPr>
        <w:t>-  zapewnienia</w:t>
      </w:r>
      <w:r w:rsidRPr="00A5591C">
        <w:rPr>
          <w:rFonts w:ascii="Red Hat Display" w:hAnsi="Red Hat Display" w:cs="Red Hat Display"/>
          <w:bCs/>
        </w:rPr>
        <w:t xml:space="preserve"> możliwości wprowadzania przez zamawiających w kryteriach oceny ofert preferencji dla wykonawców oraz podwykonawców będących podmiotami ekonomii społecznej w rozumieniu prawa krajowego;</w:t>
      </w:r>
    </w:p>
    <w:p w14:paraId="4B4C7B66" w14:textId="77777777" w:rsidR="00A5591C" w:rsidRDefault="00A5591C" w:rsidP="00A5591C">
      <w:pPr>
        <w:jc w:val="both"/>
        <w:rPr>
          <w:rFonts w:ascii="Red Hat Display" w:hAnsi="Red Hat Display" w:cs="Red Hat Display"/>
          <w:bCs/>
        </w:rPr>
      </w:pPr>
      <w:r w:rsidRPr="00A5591C">
        <w:rPr>
          <w:rFonts w:ascii="Red Hat Display" w:hAnsi="Red Hat Display" w:cs="Red Hat Display"/>
          <w:bCs/>
        </w:rPr>
        <w:t xml:space="preserve">- </w:t>
      </w:r>
      <w:r>
        <w:rPr>
          <w:rFonts w:ascii="Red Hat Display" w:hAnsi="Red Hat Display" w:cs="Red Hat Display"/>
          <w:bCs/>
        </w:rPr>
        <w:t>wprowadzenia</w:t>
      </w:r>
      <w:r w:rsidRPr="00A5591C">
        <w:rPr>
          <w:rFonts w:ascii="Red Hat Display" w:hAnsi="Red Hat Display" w:cs="Red Hat Display"/>
          <w:bCs/>
        </w:rPr>
        <w:t xml:space="preserve"> możliwości stosowania przez samorządy terytorialne (w szczególności przy zlecaniu usług społecznych, zdrowotnych i kulturalnych), zastrzeżenia zamówienia dla małych wykonawców mających siedzibę na terenie tych samorządów lub przynajmniej preferencji dla małych, lokalnych wykonawców w kryteriach oceny ofert.</w:t>
      </w:r>
    </w:p>
    <w:p w14:paraId="5026E24D" w14:textId="77777777" w:rsidR="00711C90" w:rsidRDefault="00711C90" w:rsidP="00711C90">
      <w:pPr>
        <w:jc w:val="both"/>
        <w:rPr>
          <w:rFonts w:ascii="Red Hat Display" w:hAnsi="Red Hat Display" w:cs="Red Hat Display"/>
          <w:bCs/>
        </w:rPr>
      </w:pPr>
      <w:r>
        <w:rPr>
          <w:rFonts w:ascii="Red Hat Display" w:hAnsi="Red Hat Display" w:cs="Red Hat Display"/>
          <w:bCs/>
        </w:rPr>
        <w:t xml:space="preserve"> </w:t>
      </w:r>
      <w:r w:rsidR="00A5591C">
        <w:rPr>
          <w:rFonts w:ascii="Red Hat Display" w:hAnsi="Red Hat Display" w:cs="Red Hat Display"/>
          <w:bCs/>
        </w:rPr>
        <w:t>2) kwestiami podatkowymi w zakresie:</w:t>
      </w:r>
    </w:p>
    <w:p w14:paraId="7EC4938A" w14:textId="033C5413" w:rsidR="00A5591C" w:rsidRPr="00A5591C" w:rsidRDefault="00A5591C" w:rsidP="00A5591C">
      <w:pPr>
        <w:jc w:val="both"/>
      </w:pPr>
      <w:r>
        <w:t xml:space="preserve">- możliwości wprowadzenia ulg w podatku VAT na podobnych zasadach jak funkcjonuje to m.in. we Włoszech i Słowacji </w:t>
      </w:r>
      <w:r w:rsidRPr="00A5591C">
        <w:t>stanowią</w:t>
      </w:r>
      <w:r>
        <w:t>cych</w:t>
      </w:r>
      <w:r w:rsidRPr="00A5591C">
        <w:t xml:space="preserve"> bardziej dostępne, efektywne i przewidywalne wsparcie dla przedsiębiorstw społecznych niż dotacje na tworzenie miejsc pracy</w:t>
      </w:r>
      <w:r w:rsidR="00CC009D">
        <w:t>;</w:t>
      </w:r>
    </w:p>
    <w:p w14:paraId="565D00BB" w14:textId="00133D99" w:rsidR="00A5591C" w:rsidRDefault="00A5591C" w:rsidP="00A5591C">
      <w:pPr>
        <w:jc w:val="both"/>
      </w:pPr>
      <w:r>
        <w:t>- stosowania tzw. Estońskiego CIT w przypadku spółdzielni i przedsiębiorstw społecznych co wspiera reinwestycję dochodu, co jest zgodne z zakazem dzielenia zysków oraz zwiększa płynność i zdolność inwestycyjną, bez tworzenia dodatkowych kosztów podatkowych</w:t>
      </w:r>
      <w:r w:rsidR="00CC009D">
        <w:t>.</w:t>
      </w:r>
    </w:p>
    <w:p w14:paraId="48F1D97A" w14:textId="77777777" w:rsidR="00A5591C" w:rsidRDefault="00A5591C" w:rsidP="00A5591C">
      <w:pPr>
        <w:jc w:val="both"/>
      </w:pPr>
      <w:r>
        <w:t>Całość rekomendacji stanowi załącznik do niniejszej uchwały.</w:t>
      </w:r>
    </w:p>
    <w:p w14:paraId="01310B78" w14:textId="77777777" w:rsidR="00A5591C" w:rsidRDefault="00A5591C" w:rsidP="00A5591C">
      <w:pPr>
        <w:jc w:val="both"/>
      </w:pPr>
    </w:p>
    <w:p w14:paraId="5191AE85" w14:textId="77777777" w:rsidR="00A5591C" w:rsidRDefault="00A5591C" w:rsidP="00A5591C">
      <w:pPr>
        <w:jc w:val="center"/>
      </w:pPr>
      <w:r>
        <w:t>§ 3</w:t>
      </w:r>
      <w:r w:rsidRPr="00A5591C">
        <w:t>.</w:t>
      </w:r>
    </w:p>
    <w:p w14:paraId="5CE0F96F" w14:textId="77777777" w:rsidR="00635042" w:rsidRDefault="00A5591C" w:rsidP="00A5591C">
      <w:r>
        <w:t xml:space="preserve">Krajowy Komitet Rozwoju Ekonomii Społecznej wnosi o </w:t>
      </w:r>
    </w:p>
    <w:p w14:paraId="3DCE09D1" w14:textId="77777777" w:rsidR="00A5591C" w:rsidRDefault="00635042" w:rsidP="00A5591C">
      <w:r>
        <w:t xml:space="preserve">- </w:t>
      </w:r>
      <w:r w:rsidR="00A5591C">
        <w:t xml:space="preserve">przekazanie </w:t>
      </w:r>
      <w:r>
        <w:t xml:space="preserve">przez </w:t>
      </w:r>
      <w:proofErr w:type="spellStart"/>
      <w:r>
        <w:t>MRPiPS</w:t>
      </w:r>
      <w:proofErr w:type="spellEnd"/>
      <w:r>
        <w:t xml:space="preserve"> powyższych r</w:t>
      </w:r>
      <w:r w:rsidR="00A5591C">
        <w:t>ekomendacji do Ministerstwa Finansów, Ministerstwa Funduszy i Polityki Regionalnej oraz Ur</w:t>
      </w:r>
      <w:r>
        <w:t>zędu Zamówień Publicznych z proś</w:t>
      </w:r>
      <w:r w:rsidR="00A5591C">
        <w:t>bą o stanowisko w tej sprawie.</w:t>
      </w:r>
    </w:p>
    <w:p w14:paraId="245B5F62" w14:textId="77777777" w:rsidR="00A5591C" w:rsidRDefault="00635042" w:rsidP="00635042">
      <w:r>
        <w:t>- wprowadzenie zapisów rekomendacji do Krajowego Programu Rozwoju Ekonomii Społecznej w trakcie najbliższych zmian.</w:t>
      </w:r>
    </w:p>
    <w:p w14:paraId="6066FEE0" w14:textId="77777777" w:rsidR="00635042" w:rsidRDefault="00635042" w:rsidP="00635042">
      <w:r>
        <w:t>- uwzględnienie zapisów rekomendacji w trakcie prac nad zmianami do ustawy o ekonomii społecznej.</w:t>
      </w:r>
    </w:p>
    <w:p w14:paraId="6A4CD421" w14:textId="77777777" w:rsidR="00635042" w:rsidRDefault="00635042" w:rsidP="00635042"/>
    <w:p w14:paraId="2072E064" w14:textId="77777777" w:rsidR="00635042" w:rsidRDefault="00635042" w:rsidP="00635042">
      <w:pPr>
        <w:jc w:val="center"/>
      </w:pPr>
      <w:r>
        <w:t>§ 4</w:t>
      </w:r>
      <w:r w:rsidRPr="00A5591C">
        <w:t>.</w:t>
      </w:r>
    </w:p>
    <w:p w14:paraId="72170D1B" w14:textId="77777777" w:rsidR="00635042" w:rsidRDefault="00635042" w:rsidP="00635042">
      <w:pPr>
        <w:jc w:val="both"/>
      </w:pPr>
      <w:r w:rsidRPr="00635042">
        <w:t>Uchwała wchodzi w życie z dniem podjęcia.</w:t>
      </w:r>
    </w:p>
    <w:p w14:paraId="795EA829" w14:textId="77777777" w:rsidR="00635042" w:rsidRDefault="00635042" w:rsidP="00635042"/>
    <w:p w14:paraId="3F6627B4" w14:textId="77777777" w:rsidR="00635042" w:rsidRDefault="00635042" w:rsidP="00635042"/>
    <w:p w14:paraId="4D0DF324" w14:textId="77777777" w:rsidR="00A5591C" w:rsidRDefault="00A5591C" w:rsidP="00A5591C">
      <w:pPr>
        <w:jc w:val="both"/>
      </w:pPr>
      <w:r>
        <w:t xml:space="preserve"> </w:t>
      </w:r>
    </w:p>
    <w:p w14:paraId="2B35823F" w14:textId="77777777" w:rsidR="00A5591C" w:rsidRPr="00711C90" w:rsidRDefault="00A5591C" w:rsidP="00711C90">
      <w:pPr>
        <w:jc w:val="both"/>
      </w:pPr>
    </w:p>
    <w:p w14:paraId="3ED28061" w14:textId="77777777" w:rsidR="00711C90" w:rsidRPr="00711C90" w:rsidRDefault="00711C90" w:rsidP="00711C90"/>
    <w:sectPr w:rsidR="00711C90" w:rsidRPr="0071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d Hat Display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27EE"/>
    <w:multiLevelType w:val="hybridMultilevel"/>
    <w:tmpl w:val="F46C9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90"/>
    <w:rsid w:val="001C0B98"/>
    <w:rsid w:val="002054AA"/>
    <w:rsid w:val="00635042"/>
    <w:rsid w:val="00711C90"/>
    <w:rsid w:val="007A41FD"/>
    <w:rsid w:val="00A5591C"/>
    <w:rsid w:val="00B43926"/>
    <w:rsid w:val="00CC009D"/>
    <w:rsid w:val="00F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1741"/>
  <w15:chartTrackingRefBased/>
  <w15:docId w15:val="{9873C834-9F18-49B2-8D9F-93EA356A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Moskwa-Wysokińska Anna</cp:lastModifiedBy>
  <cp:revision>5</cp:revision>
  <dcterms:created xsi:type="dcterms:W3CDTF">2025-08-14T08:54:00Z</dcterms:created>
  <dcterms:modified xsi:type="dcterms:W3CDTF">2025-09-19T10:25:00Z</dcterms:modified>
</cp:coreProperties>
</file>